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B3" w:rsidRPr="004B7D14" w:rsidRDefault="002D46B3" w:rsidP="002D46B3">
      <w:pPr>
        <w:spacing w:after="0" w:line="240" w:lineRule="auto"/>
        <w:ind w:firstLine="0"/>
        <w:jc w:val="both"/>
        <w:rPr>
          <w:rFonts w:cs="Times New Roman"/>
          <w:b/>
          <w:bCs/>
          <w:color w:val="000000"/>
          <w:szCs w:val="24"/>
          <w:shd w:val="clear" w:color="auto" w:fill="FFFFFF"/>
        </w:rPr>
      </w:pPr>
      <w:r w:rsidRPr="004B7D14">
        <w:rPr>
          <w:rFonts w:cs="Times New Roman"/>
          <w:b/>
          <w:bCs/>
          <w:color w:val="000000"/>
          <w:szCs w:val="24"/>
          <w:shd w:val="clear" w:color="auto" w:fill="FFFFFF"/>
        </w:rPr>
        <w:t xml:space="preserve">XA LÁNH CHÍNH TRỊ </w:t>
      </w:r>
    </w:p>
    <w:p w:rsidR="002D46B3" w:rsidRPr="004B7D14" w:rsidRDefault="002D46B3" w:rsidP="002D46B3">
      <w:pPr>
        <w:spacing w:after="0" w:line="240" w:lineRule="auto"/>
        <w:jc w:val="both"/>
        <w:rPr>
          <w:rFonts w:cs="Times New Roman"/>
          <w:b/>
          <w:bCs/>
          <w:color w:val="000000"/>
          <w:szCs w:val="24"/>
          <w:shd w:val="clear" w:color="auto" w:fill="FFFFFF"/>
        </w:rPr>
      </w:pPr>
    </w:p>
    <w:p w:rsidR="002D46B3" w:rsidRPr="004B7D14" w:rsidRDefault="002D46B3" w:rsidP="002D46B3">
      <w:pPr>
        <w:spacing w:after="0" w:line="240" w:lineRule="auto"/>
        <w:jc w:val="both"/>
        <w:rPr>
          <w:rFonts w:eastAsia="Times New Roman" w:cs="Times New Roman"/>
          <w:color w:val="000000"/>
          <w:sz w:val="28"/>
          <w:szCs w:val="28"/>
        </w:rPr>
      </w:pPr>
      <w:r w:rsidRPr="004B7D14">
        <w:rPr>
          <w:rFonts w:eastAsia="Times New Roman" w:cs="Times New Roman"/>
          <w:color w:val="000000"/>
          <w:sz w:val="28"/>
          <w:szCs w:val="28"/>
        </w:rPr>
        <w:t>Cảm giác không hài lòng, thất vọng, lạnh nhạt, xa rời hoặc từ chối người lãnh đạo chính trị, các chính sách của chính phủ và hệ thống chính trị tồn tại tương đối lâu dài của một cá nhân.</w:t>
      </w:r>
    </w:p>
    <w:p w:rsidR="002D46B3" w:rsidRPr="004B7D14" w:rsidRDefault="002D46B3" w:rsidP="002D46B3">
      <w:pPr>
        <w:spacing w:after="0" w:line="240" w:lineRule="auto"/>
        <w:jc w:val="both"/>
        <w:textAlignment w:val="center"/>
        <w:rPr>
          <w:rFonts w:eastAsia="Times New Roman" w:cs="Times New Roman"/>
          <w:color w:val="000000"/>
          <w:sz w:val="28"/>
          <w:szCs w:val="28"/>
        </w:rPr>
      </w:pPr>
      <w:r w:rsidRPr="004B7D14">
        <w:rPr>
          <w:rFonts w:eastAsia="Times New Roman" w:cs="Times New Roman"/>
          <w:color w:val="000000"/>
          <w:sz w:val="28"/>
          <w:szCs w:val="28"/>
        </w:rPr>
        <w:t xml:space="preserve">Dường như có cả điểm giống và khác nhau giữa sự thờ ơ chính trị và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xml:space="preserve">. Về mặt khái niệm, Fox (2015) lập luận rằng cả sự thờ ơ chính trị và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đều là các định hướng chính trị tương đối liên tục, ổn định. Tuy nhiên, so với những người thờ ơ, những người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có ý thức hơn về những gì họ xa lánh. Trong khi sự thờ ơ chính trị nhấn mạnh đến ý thức thờ ơ của một cá nhân đối với việc bỏ phiếu hoặc quá trình bỏ phiếu, thì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lại đề cập tới việc cá nhân cảm thấy buộc phải bỏ phiếu mặc dù đánh giá </w:t>
      </w:r>
      <w:r w:rsidRPr="004B7D14">
        <w:rPr>
          <w:rFonts w:eastAsia="Times New Roman" w:cs="Times New Roman"/>
          <w:color w:val="000000"/>
          <w:spacing w:val="-2"/>
          <w:sz w:val="28"/>
          <w:szCs w:val="28"/>
        </w:rPr>
        <w:t xml:space="preserve">việc này là không quan trọng. Cá nhân có sự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pacing w:val="-2"/>
          <w:sz w:val="28"/>
          <w:szCs w:val="28"/>
        </w:rPr>
        <w:t>cho rằng lợi ích hay mối quan</w:t>
      </w:r>
      <w:r w:rsidRPr="004B7D14">
        <w:rPr>
          <w:rFonts w:eastAsia="Times New Roman" w:cs="Times New Roman"/>
          <w:color w:val="000000"/>
          <w:sz w:val="28"/>
          <w:szCs w:val="28"/>
        </w:rPr>
        <w:t xml:space="preserve"> </w:t>
      </w:r>
      <w:r w:rsidRPr="004B7D14">
        <w:rPr>
          <w:rFonts w:eastAsia="Times New Roman" w:cs="Times New Roman"/>
          <w:color w:val="000000"/>
          <w:spacing w:val="-2"/>
          <w:sz w:val="28"/>
          <w:szCs w:val="28"/>
        </w:rPr>
        <w:t xml:space="preserve">tâm của họ không được chính phủ xem xét và các quan chức không thể đại diện hoặc </w:t>
      </w:r>
      <w:r w:rsidRPr="004B7D14">
        <w:rPr>
          <w:rFonts w:eastAsia="Times New Roman" w:cs="Times New Roman"/>
          <w:color w:val="000000"/>
          <w:sz w:val="28"/>
          <w:szCs w:val="28"/>
        </w:rPr>
        <w:t>đại diện không đầy đủ những ý kiến của họ.</w:t>
      </w:r>
    </w:p>
    <w:p w:rsidR="002D46B3" w:rsidRPr="004B7D14" w:rsidRDefault="002D46B3" w:rsidP="002D46B3">
      <w:pPr>
        <w:spacing w:after="0" w:line="240" w:lineRule="auto"/>
        <w:ind w:firstLine="0"/>
        <w:jc w:val="both"/>
        <w:rPr>
          <w:rFonts w:cs="Times New Roman"/>
          <w:b/>
          <w:bCs/>
          <w:color w:val="000000"/>
          <w:sz w:val="28"/>
          <w:szCs w:val="28"/>
          <w:shd w:val="clear" w:color="auto" w:fill="FFFFFF"/>
        </w:rPr>
      </w:pPr>
      <w:r w:rsidRPr="004B7D14">
        <w:rPr>
          <w:rFonts w:cs="Times New Roman"/>
          <w:b/>
          <w:bCs/>
          <w:color w:val="000000"/>
          <w:sz w:val="28"/>
          <w:szCs w:val="28"/>
          <w:shd w:val="clear" w:color="auto" w:fill="FFFFFF"/>
        </w:rPr>
        <w:t>Biểu hiện</w:t>
      </w:r>
    </w:p>
    <w:p w:rsidR="002D46B3" w:rsidRPr="004B7D14" w:rsidRDefault="002D46B3" w:rsidP="002D46B3">
      <w:pPr>
        <w:spacing w:after="0" w:line="240" w:lineRule="auto"/>
        <w:jc w:val="both"/>
        <w:textAlignment w:val="center"/>
        <w:rPr>
          <w:rFonts w:eastAsia="Times New Roman" w:cs="Times New Roman"/>
          <w:color w:val="000000"/>
          <w:sz w:val="28"/>
          <w:szCs w:val="28"/>
        </w:rPr>
      </w:pP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pacing w:val="-2"/>
          <w:sz w:val="28"/>
          <w:szCs w:val="28"/>
        </w:rPr>
        <w:t>gồm hai loại lớn: bất lực chính trị và bất mãn chính trị (Olsen, 1969).</w:t>
      </w:r>
      <w:r w:rsidRPr="004B7D14">
        <w:rPr>
          <w:rFonts w:eastAsia="Times New Roman" w:cs="Times New Roman"/>
          <w:color w:val="000000"/>
          <w:sz w:val="28"/>
          <w:szCs w:val="28"/>
        </w:rPr>
        <w:t xml:space="preserve"> Ở trường hợp bất lực chính trị, cá nhân cảm thấy không có năng lực chính trị, bị </w:t>
      </w:r>
      <w:r w:rsidRPr="004B7D14">
        <w:rPr>
          <w:rFonts w:eastAsia="Times New Roman" w:cs="Times New Roman"/>
          <w:color w:val="000000"/>
          <w:spacing w:val="-2"/>
          <w:sz w:val="28"/>
          <w:szCs w:val="28"/>
        </w:rPr>
        <w:t>ép buộc bởi các yếu tố môi trường sống của bản thân. Còn cá nhân bất mãn chính</w:t>
      </w:r>
      <w:r w:rsidRPr="004B7D14">
        <w:rPr>
          <w:rFonts w:eastAsia="Times New Roman" w:cs="Times New Roman"/>
          <w:color w:val="000000"/>
          <w:sz w:val="28"/>
          <w:szCs w:val="28"/>
        </w:rPr>
        <w:t xml:space="preserve"> trị thường là do sự lựa chọn tự nguyện của bản thân. </w:t>
      </w:r>
      <w:r w:rsidRPr="004B7D14">
        <w:rPr>
          <w:rFonts w:cs="Times New Roman"/>
          <w:color w:val="000000"/>
          <w:sz w:val="28"/>
          <w:szCs w:val="28"/>
        </w:rPr>
        <w:t>Sự bất lực chính trị xảy ra phổ biến nhất ở những người có các địa vị xã hội không thuận lợi, trong khi sự bất mãn lại phổ biến nhất ở những người thuộc tầng lớp trung lưu. </w:t>
      </w:r>
    </w:p>
    <w:p w:rsidR="002D46B3" w:rsidRPr="004B7D14" w:rsidRDefault="002D46B3" w:rsidP="002D46B3">
      <w:pPr>
        <w:spacing w:after="0" w:line="240" w:lineRule="auto"/>
        <w:jc w:val="both"/>
        <w:textAlignment w:val="center"/>
        <w:rPr>
          <w:rFonts w:cs="Times New Roman"/>
          <w:color w:val="000000"/>
          <w:sz w:val="28"/>
          <w:szCs w:val="28"/>
        </w:rPr>
      </w:pP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có thể biểu hiện theo 4 cách:</w:t>
      </w:r>
    </w:p>
    <w:p w:rsidR="002D46B3" w:rsidRPr="004B7D14" w:rsidRDefault="002D46B3" w:rsidP="002D46B3">
      <w:pPr>
        <w:spacing w:after="0" w:line="240" w:lineRule="auto"/>
        <w:jc w:val="both"/>
        <w:textAlignment w:val="center"/>
        <w:rPr>
          <w:rFonts w:cs="Times New Roman"/>
          <w:color w:val="000000"/>
          <w:sz w:val="28"/>
          <w:szCs w:val="28"/>
        </w:rPr>
      </w:pPr>
      <w:r w:rsidRPr="004B7D14">
        <w:rPr>
          <w:rFonts w:cs="Times New Roman"/>
          <w:i/>
          <w:color w:val="000000"/>
          <w:sz w:val="28"/>
          <w:szCs w:val="28"/>
        </w:rPr>
        <w:t>Bất lực chính trị</w:t>
      </w:r>
      <w:r w:rsidRPr="004B7D14">
        <w:rPr>
          <w:rFonts w:cs="Times New Roman"/>
          <w:color w:val="000000"/>
          <w:sz w:val="28"/>
          <w:szCs w:val="28"/>
        </w:rPr>
        <w:t>: cảm giác của cá nhân rằng họ không có quyền hành và không thể ảnh hưởng đến hành động của chính phủ. Thẩm quyền - phân bổ các giá trị cho xã hội là trọng tâm của quá trình chính trị - không chịu ảnh hưởng của cá nhân.</w:t>
      </w:r>
    </w:p>
    <w:p w:rsidR="002D46B3" w:rsidRPr="004B7D14" w:rsidRDefault="002D46B3" w:rsidP="002D46B3">
      <w:pPr>
        <w:spacing w:after="0" w:line="240" w:lineRule="auto"/>
        <w:ind w:firstLine="709"/>
        <w:contextualSpacing/>
        <w:jc w:val="both"/>
        <w:textAlignment w:val="center"/>
        <w:rPr>
          <w:rFonts w:cs="Times New Roman"/>
          <w:color w:val="000000"/>
          <w:sz w:val="28"/>
          <w:szCs w:val="28"/>
        </w:rPr>
      </w:pPr>
      <w:r w:rsidRPr="004B7D14">
        <w:rPr>
          <w:rFonts w:cs="Times New Roman"/>
          <w:i/>
          <w:color w:val="000000"/>
          <w:sz w:val="28"/>
          <w:szCs w:val="28"/>
        </w:rPr>
        <w:t>Vô nghĩa chính trị</w:t>
      </w:r>
      <w:r w:rsidRPr="004B7D14">
        <w:rPr>
          <w:rFonts w:cs="Times New Roman"/>
          <w:color w:val="000000"/>
          <w:sz w:val="28"/>
          <w:szCs w:val="28"/>
        </w:rPr>
        <w:t>: cá nhân nhận thấy rằng các quyết định chính trị không rõ ràng và không thể đoán được. Cảm giác này được minh họa bởi việc cá nhân không có khả năng phân biệt lựa chọn chính trị nào là có ý nghĩa và cảm giác rằng bản thân những lựa chọn chính trị là vô nghĩa.</w:t>
      </w:r>
    </w:p>
    <w:p w:rsidR="002D46B3" w:rsidRPr="004B7D14" w:rsidRDefault="002D46B3" w:rsidP="002D46B3">
      <w:pPr>
        <w:spacing w:after="0" w:line="240" w:lineRule="auto"/>
        <w:ind w:firstLine="709"/>
        <w:contextualSpacing/>
        <w:jc w:val="both"/>
        <w:textAlignment w:val="center"/>
        <w:rPr>
          <w:rFonts w:cs="Times New Roman"/>
          <w:color w:val="000000"/>
          <w:sz w:val="28"/>
          <w:szCs w:val="28"/>
        </w:rPr>
      </w:pPr>
      <w:r w:rsidRPr="004B7D14">
        <w:rPr>
          <w:rFonts w:cs="Times New Roman"/>
          <w:i/>
          <w:color w:val="000000"/>
          <w:sz w:val="28"/>
          <w:szCs w:val="28"/>
        </w:rPr>
        <w:t>Phi quy tắc chính trị</w:t>
      </w:r>
      <w:r w:rsidRPr="004B7D14">
        <w:rPr>
          <w:rFonts w:cs="Times New Roman"/>
          <w:color w:val="000000"/>
          <w:sz w:val="28"/>
          <w:szCs w:val="28"/>
        </w:rPr>
        <w:t>: cá nhân nhận thức rằng các chuẩn mực hoặc quy tắc nhằm điều chỉnh các mối quan hệ chính trị đã bị phá vỡ và rằng việc không thực hiện hành vi theo quy định là phổ biến. Minh chứng cho kiểu xa lánh này là niềm tin rằng các quan chức vi phạm các thủ tục pháp luật trong làm việc với công chúng hoặc không tuân thủ các quy định.</w:t>
      </w:r>
    </w:p>
    <w:p w:rsidR="002D46B3" w:rsidRPr="004B7D14" w:rsidRDefault="002D46B3" w:rsidP="002D46B3">
      <w:pPr>
        <w:spacing w:after="0" w:line="240" w:lineRule="auto"/>
        <w:ind w:firstLine="709"/>
        <w:contextualSpacing/>
        <w:jc w:val="both"/>
        <w:textAlignment w:val="center"/>
        <w:rPr>
          <w:rFonts w:cs="Times New Roman"/>
          <w:color w:val="000000"/>
          <w:sz w:val="28"/>
          <w:szCs w:val="28"/>
        </w:rPr>
      </w:pPr>
      <w:r w:rsidRPr="004B7D14">
        <w:rPr>
          <w:rFonts w:cs="Times New Roman"/>
          <w:i/>
          <w:color w:val="000000"/>
          <w:sz w:val="28"/>
          <w:szCs w:val="28"/>
        </w:rPr>
        <w:t>Cách ly chính trị</w:t>
      </w:r>
      <w:r w:rsidRPr="004B7D14">
        <w:rPr>
          <w:rFonts w:cs="Times New Roman"/>
          <w:color w:val="000000"/>
          <w:sz w:val="28"/>
          <w:szCs w:val="28"/>
        </w:rPr>
        <w:t xml:space="preserve">: cá nhân từ chối các chuẩn mực và mục tiêu chính trị được phổ biến, chia sẻ rộng rãi bởi các thành viên khác trong xã hội. Sự cô lập chính trị có thể được minh họa bằng niềm tin rằng việc bỏ phiếu hoặc thực hiện nghĩa vụ chính trị xã hội chỉ là việc tuân thủ các thủ tục hoặc sự tham gia của cộng đồng trong việc xây dựng chính sách công là không phù hợp. </w:t>
      </w:r>
    </w:p>
    <w:p w:rsidR="002D46B3" w:rsidRPr="004B7D14" w:rsidRDefault="002D46B3" w:rsidP="002D46B3">
      <w:pPr>
        <w:spacing w:after="0" w:line="240" w:lineRule="auto"/>
        <w:ind w:firstLine="0"/>
        <w:jc w:val="both"/>
        <w:rPr>
          <w:rFonts w:cs="Times New Roman"/>
          <w:b/>
          <w:bCs/>
          <w:color w:val="000000"/>
          <w:sz w:val="28"/>
          <w:szCs w:val="28"/>
          <w:shd w:val="clear" w:color="auto" w:fill="FFFFFF"/>
        </w:rPr>
      </w:pPr>
      <w:r w:rsidRPr="004B7D14">
        <w:rPr>
          <w:rFonts w:cs="Times New Roman"/>
          <w:b/>
          <w:bCs/>
          <w:color w:val="000000"/>
          <w:sz w:val="28"/>
          <w:szCs w:val="28"/>
          <w:shd w:val="clear" w:color="auto" w:fill="FFFFFF"/>
        </w:rPr>
        <w:t>Thang đo lường</w:t>
      </w:r>
    </w:p>
    <w:p w:rsidR="002D46B3" w:rsidRPr="004B7D14" w:rsidRDefault="002D46B3" w:rsidP="002D46B3">
      <w:pPr>
        <w:spacing w:after="0" w:line="240" w:lineRule="auto"/>
        <w:ind w:firstLine="709"/>
        <w:jc w:val="both"/>
        <w:rPr>
          <w:rFonts w:cs="Times New Roman"/>
          <w:color w:val="000000"/>
          <w:sz w:val="28"/>
          <w:szCs w:val="28"/>
        </w:rPr>
      </w:pPr>
      <w:r w:rsidRPr="004B7D14">
        <w:rPr>
          <w:rFonts w:cs="Times New Roman"/>
          <w:color w:val="000000"/>
          <w:sz w:val="28"/>
          <w:szCs w:val="28"/>
        </w:rPr>
        <w:t xml:space="preserve">Trong nghiên cứu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các tác giả sử dụng một số thang đo. Thang đo xa lánh chính trị (Zimmer, 1983) gồm 5 item. Thang đo sự </w:t>
      </w:r>
      <w:r w:rsidRPr="004B7D14">
        <w:rPr>
          <w:rFonts w:cs="Times New Roman"/>
          <w:color w:val="000000"/>
          <w:sz w:val="28"/>
          <w:szCs w:val="28"/>
          <w:shd w:val="clear" w:color="auto" w:fill="FFFFFF"/>
        </w:rPr>
        <w:t xml:space="preserve">xa lánh chính </w:t>
      </w:r>
      <w:r w:rsidRPr="004B7D14">
        <w:rPr>
          <w:rFonts w:cs="Times New Roman"/>
          <w:color w:val="000000"/>
          <w:sz w:val="28"/>
          <w:szCs w:val="28"/>
          <w:shd w:val="clear" w:color="auto" w:fill="FFFFFF"/>
        </w:rPr>
        <w:lastRenderedPageBreak/>
        <w:t xml:space="preserve">trị </w:t>
      </w:r>
      <w:r w:rsidRPr="004B7D14">
        <w:rPr>
          <w:rFonts w:cs="Times New Roman"/>
          <w:color w:val="000000"/>
          <w:sz w:val="28"/>
          <w:szCs w:val="28"/>
        </w:rPr>
        <w:t>gồm 2 tiểu thang đo là sự bất lực chính trị và phi quy tắc chính trị của Finifter (1970) cũng được sử dụng.</w:t>
      </w:r>
    </w:p>
    <w:p w:rsidR="002D46B3" w:rsidRPr="004B7D14" w:rsidRDefault="002D46B3" w:rsidP="002D46B3">
      <w:pPr>
        <w:spacing w:after="0" w:line="240" w:lineRule="auto"/>
        <w:ind w:firstLine="0"/>
        <w:jc w:val="both"/>
        <w:rPr>
          <w:rFonts w:cs="Times New Roman"/>
          <w:b/>
          <w:bCs/>
          <w:color w:val="000000"/>
          <w:sz w:val="28"/>
          <w:szCs w:val="28"/>
        </w:rPr>
      </w:pPr>
      <w:r w:rsidRPr="004B7D14">
        <w:rPr>
          <w:rFonts w:cs="Times New Roman"/>
          <w:b/>
          <w:bCs/>
          <w:color w:val="000000"/>
          <w:sz w:val="28"/>
          <w:szCs w:val="28"/>
        </w:rPr>
        <w:t>Nguyên nhân</w:t>
      </w:r>
    </w:p>
    <w:p w:rsidR="002D46B3" w:rsidRPr="004B7D14" w:rsidRDefault="002D46B3" w:rsidP="002D46B3">
      <w:pPr>
        <w:spacing w:after="0" w:line="240" w:lineRule="auto"/>
        <w:jc w:val="both"/>
        <w:textAlignment w:val="center"/>
        <w:rPr>
          <w:rFonts w:eastAsia="Times New Roman" w:cs="Times New Roman"/>
          <w:color w:val="000000"/>
          <w:sz w:val="28"/>
          <w:szCs w:val="28"/>
        </w:rPr>
      </w:pPr>
      <w:r w:rsidRPr="004B7D14">
        <w:rPr>
          <w:rFonts w:eastAsia="Times New Roman" w:cs="Times New Roman"/>
          <w:color w:val="000000"/>
          <w:sz w:val="28"/>
          <w:szCs w:val="28"/>
        </w:rPr>
        <w:t xml:space="preserve">Các yếu tố cá nhân có thể ảnh hưởng đến sự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xml:space="preserve">. Thứ nhất, việc không thể hoặc không sẵn sàng tham gia vào xã hội, các tổ chức chính thức lớn hoặc cộng đồng. Thứ hai, là tình trạng nhân khẩu (giáo dục, thu nhập và nghề nghiệp) và chủng tộc. Sự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xuất hiện ở nhóm người có trình độ giáo dục thấp, mức thu nhập thấp, lao động tay chân và những người làm nghề thủ công.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phổ biến hơn ở các tầng lớp lao động thấp và ít hơn ở các tầng lớp trung lưu, thượng lưu; người da đen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nhiều hơn người da trắng. Cuối cùng, là nhận thức về s</w:t>
      </w:r>
      <w:r w:rsidRPr="004B7D14">
        <w:rPr>
          <w:rFonts w:eastAsia="Times New Roman" w:cs="Times New Roman"/>
          <w:color w:val="000000"/>
          <w:sz w:val="28"/>
          <w:szCs w:val="28"/>
        </w:rPr>
        <w:t xml:space="preserve">ự thất bại cá nhân dẫn đến sự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bởi vị trí xã hội của cá nhân hạn chế những hành động của họ. Người bị thất bại cá nhân ít có cơ hội để hoàn thành các mục tiêu cuộc sống và cảm nhận bản thân chính là sự thất bại nên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xml:space="preserve">. </w:t>
      </w:r>
    </w:p>
    <w:p w:rsidR="002D46B3" w:rsidRPr="004B7D14" w:rsidRDefault="002D46B3" w:rsidP="002D46B3">
      <w:pPr>
        <w:spacing w:after="0" w:line="240" w:lineRule="auto"/>
        <w:jc w:val="both"/>
        <w:rPr>
          <w:rFonts w:eastAsia="Times New Roman" w:cs="Times New Roman"/>
          <w:color w:val="000000"/>
          <w:sz w:val="28"/>
          <w:szCs w:val="28"/>
        </w:rPr>
      </w:pPr>
      <w:r w:rsidRPr="004B7D14">
        <w:rPr>
          <w:rFonts w:cs="Times New Roman"/>
          <w:color w:val="000000"/>
          <w:sz w:val="28"/>
          <w:szCs w:val="28"/>
        </w:rPr>
        <w:t xml:space="preserve">Các yếu tố thuộc về hệ thống chính trị như: </w:t>
      </w:r>
      <w:r w:rsidRPr="004B7D14">
        <w:rPr>
          <w:rFonts w:eastAsia="Times New Roman" w:cs="Times New Roman"/>
          <w:color w:val="000000"/>
          <w:sz w:val="28"/>
          <w:szCs w:val="28"/>
        </w:rPr>
        <w:t>sự vận hành của hệ thống và những quan điểm phê phán về hoạt động của hệ thống</w:t>
      </w:r>
      <w:r w:rsidRPr="004B7D14">
        <w:rPr>
          <w:rFonts w:cs="Times New Roman"/>
          <w:color w:val="000000"/>
          <w:sz w:val="28"/>
          <w:szCs w:val="28"/>
        </w:rPr>
        <w:t xml:space="preserve"> cũng có ảnh hưởng đến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Khi hệ thống</w:t>
      </w:r>
      <w:r w:rsidRPr="004B7D14">
        <w:rPr>
          <w:rFonts w:cs="Times New Roman"/>
          <w:color w:val="000000"/>
          <w:sz w:val="28"/>
          <w:szCs w:val="28"/>
        </w:rPr>
        <w:t xml:space="preserve"> </w:t>
      </w:r>
      <w:r w:rsidRPr="004B7D14">
        <w:rPr>
          <w:rFonts w:eastAsia="Times New Roman" w:cs="Times New Roman"/>
          <w:color w:val="000000"/>
          <w:sz w:val="28"/>
          <w:szCs w:val="28"/>
        </w:rPr>
        <w:t xml:space="preserve">không đưa ra mục tiêu đáp ứng nhu cầu của tất cả mọi người có các giá trị khác nhau mà chỉ hướng tới một số người và làm cho cá nhân cảm thấy bị kiểm soát chặt chẽ thì họ sẽ có xu hướng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xml:space="preserve">.  </w:t>
      </w:r>
    </w:p>
    <w:p w:rsidR="002D46B3" w:rsidRPr="004B7D14" w:rsidRDefault="002D46B3" w:rsidP="002D46B3">
      <w:pPr>
        <w:spacing w:after="0" w:line="240" w:lineRule="auto"/>
        <w:jc w:val="both"/>
        <w:textAlignment w:val="center"/>
        <w:rPr>
          <w:rFonts w:eastAsia="Times New Roman" w:cs="Times New Roman"/>
          <w:color w:val="000000"/>
          <w:sz w:val="28"/>
          <w:szCs w:val="28"/>
        </w:rPr>
      </w:pPr>
      <w:r w:rsidRPr="004B7D14">
        <w:rPr>
          <w:rFonts w:eastAsia="Times New Roman" w:cs="Times New Roman"/>
          <w:color w:val="000000"/>
          <w:sz w:val="28"/>
          <w:szCs w:val="28"/>
        </w:rPr>
        <w:t xml:space="preserve">Cùng với đó thì hoàn cảnh kinh tế, xã hội có tác động đến sự </w:t>
      </w:r>
      <w:r w:rsidRPr="004B7D14">
        <w:rPr>
          <w:rFonts w:cs="Times New Roman"/>
          <w:color w:val="000000"/>
          <w:sz w:val="28"/>
          <w:szCs w:val="28"/>
          <w:shd w:val="clear" w:color="auto" w:fill="FFFFFF"/>
        </w:rPr>
        <w:t>xa lánh chính trị</w:t>
      </w:r>
      <w:r w:rsidRPr="004B7D14">
        <w:rPr>
          <w:rFonts w:eastAsia="Times New Roman" w:cs="Times New Roman"/>
          <w:color w:val="000000"/>
          <w:sz w:val="28"/>
          <w:szCs w:val="28"/>
        </w:rPr>
        <w:t xml:space="preserve">, đến việc bỏ phiếu của người dân Anh trong cuộc bỏ phiếu trưng cầu về việc Anh ra khỏi Liên minh châu Âu - Brexit (Fox, 2020). Sự </w:t>
      </w:r>
      <w:r w:rsidRPr="004B7D14">
        <w:rPr>
          <w:rFonts w:cs="Times New Roman"/>
          <w:color w:val="000000"/>
          <w:sz w:val="28"/>
          <w:szCs w:val="28"/>
          <w:shd w:val="clear" w:color="auto" w:fill="FFFFFF"/>
        </w:rPr>
        <w:t xml:space="preserve">xa lánh chính trị </w:t>
      </w:r>
      <w:r w:rsidRPr="004B7D14">
        <w:rPr>
          <w:rFonts w:eastAsia="Times New Roman" w:cs="Times New Roman"/>
          <w:color w:val="000000"/>
          <w:sz w:val="28"/>
          <w:szCs w:val="28"/>
        </w:rPr>
        <w:t xml:space="preserve">bắt nguồn từ nhận thức và hoàn cảnh kinh tế thiếu thốn của cử tri, từ thực tế những cuộc di cư hàng loạt vào châu Âu. </w:t>
      </w:r>
    </w:p>
    <w:p w:rsidR="002D46B3" w:rsidRPr="004B7D14" w:rsidRDefault="002D46B3" w:rsidP="002D46B3">
      <w:pPr>
        <w:spacing w:after="0" w:line="240" w:lineRule="auto"/>
        <w:ind w:firstLine="0"/>
        <w:jc w:val="both"/>
        <w:rPr>
          <w:rFonts w:cs="Times New Roman"/>
          <w:b/>
          <w:bCs/>
          <w:color w:val="000000"/>
          <w:sz w:val="28"/>
          <w:szCs w:val="28"/>
        </w:rPr>
      </w:pPr>
      <w:r w:rsidRPr="004B7D14">
        <w:rPr>
          <w:rFonts w:cs="Times New Roman"/>
          <w:b/>
          <w:bCs/>
          <w:color w:val="000000"/>
          <w:sz w:val="28"/>
          <w:szCs w:val="28"/>
        </w:rPr>
        <w:t>Hệ quả</w:t>
      </w:r>
    </w:p>
    <w:p w:rsidR="002D46B3" w:rsidRPr="004B7D14" w:rsidRDefault="002D46B3" w:rsidP="002D46B3">
      <w:pPr>
        <w:spacing w:after="0" w:line="240" w:lineRule="auto"/>
        <w:jc w:val="both"/>
        <w:rPr>
          <w:rFonts w:cs="Times New Roman"/>
          <w:color w:val="000000"/>
          <w:sz w:val="28"/>
          <w:szCs w:val="28"/>
          <w:shd w:val="clear" w:color="auto" w:fill="FFFFFF"/>
        </w:rPr>
      </w:pPr>
      <w:r w:rsidRPr="004B7D14">
        <w:rPr>
          <w:rFonts w:cs="Times New Roman"/>
          <w:color w:val="000000"/>
          <w:sz w:val="28"/>
          <w:szCs w:val="28"/>
        </w:rPr>
        <w:t xml:space="preserve">Sự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ảnh hưởng đến việc tham gia bầu cử và thái độ đối với sự đô thị hóa. Người có cảm giác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có xu hướng ít tham gia bầu cử hoặc thể hiện thái độ không thích thú với đô thị hóa. Ngoài ra, sự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còn là biến trung gian trong mối quan hệ giữa tình trạng xã hội và sự tham gia vào các vấn đề đô thị. </w:t>
      </w:r>
      <w:r w:rsidRPr="004B7D14">
        <w:rPr>
          <w:rFonts w:cs="Times New Roman"/>
          <w:color w:val="000000"/>
          <w:sz w:val="28"/>
          <w:szCs w:val="28"/>
          <w:shd w:val="clear" w:color="auto" w:fill="FFFFFF"/>
        </w:rPr>
        <w:t xml:space="preserve">xa lánh chính trị là một hiện tượng có tầm quan trọng trong quá trình chính trị. </w:t>
      </w:r>
      <w:r w:rsidRPr="004B7D14">
        <w:rPr>
          <w:rFonts w:cs="Times New Roman"/>
          <w:color w:val="000000"/>
          <w:sz w:val="28"/>
          <w:szCs w:val="28"/>
        </w:rPr>
        <w:t xml:space="preserve">Sự </w:t>
      </w:r>
      <w:r w:rsidRPr="004B7D14">
        <w:rPr>
          <w:rFonts w:cs="Times New Roman"/>
          <w:color w:val="000000"/>
          <w:sz w:val="28"/>
          <w:szCs w:val="28"/>
          <w:shd w:val="clear" w:color="auto" w:fill="FFFFFF"/>
        </w:rPr>
        <w:t xml:space="preserve">xa lánh chính trị </w:t>
      </w:r>
      <w:r w:rsidRPr="004B7D14">
        <w:rPr>
          <w:rFonts w:cs="Times New Roman"/>
          <w:color w:val="000000"/>
          <w:sz w:val="28"/>
          <w:szCs w:val="28"/>
        </w:rPr>
        <w:t xml:space="preserve">dẫn đến một loạt các hành vi chính trị như: hành vi cách mạng, ủng hộ chủ nghĩa cải cách, ủng hộ cho những người mị dân, không tham gia bầu cử, phản đối bầu cử, tham gia vào phong trào chính trị cực đoan, sử dụng tùy tiện các phương tiện thông tin đại chúng. </w:t>
      </w:r>
      <w:r w:rsidRPr="004B7D14">
        <w:rPr>
          <w:rFonts w:cs="Times New Roman"/>
          <w:color w:val="000000"/>
          <w:sz w:val="28"/>
          <w:szCs w:val="28"/>
          <w:shd w:val="clear" w:color="auto" w:fill="FFFFFF"/>
        </w:rPr>
        <w:t xml:space="preserve"> </w:t>
      </w:r>
    </w:p>
    <w:p w:rsidR="002D46B3" w:rsidRPr="004B7D14" w:rsidRDefault="002D46B3" w:rsidP="002D46B3">
      <w:pPr>
        <w:spacing w:after="0" w:line="240" w:lineRule="auto"/>
        <w:jc w:val="both"/>
        <w:rPr>
          <w:rFonts w:cs="Times New Roman"/>
          <w:b/>
          <w:color w:val="000000"/>
          <w:szCs w:val="24"/>
          <w:lang w:val="es-ES"/>
        </w:rPr>
      </w:pPr>
    </w:p>
    <w:p w:rsidR="002D46B3" w:rsidRPr="004B7D14" w:rsidRDefault="002D46B3" w:rsidP="002D46B3">
      <w:pPr>
        <w:spacing w:after="0" w:line="240" w:lineRule="auto"/>
        <w:jc w:val="both"/>
        <w:rPr>
          <w:rFonts w:cs="Times New Roman"/>
          <w:b/>
          <w:bCs/>
          <w:color w:val="000000"/>
          <w:szCs w:val="24"/>
          <w:lang w:val="es-ES"/>
        </w:rPr>
      </w:pPr>
      <w:r>
        <w:rPr>
          <w:rFonts w:cs="Times New Roman"/>
          <w:b/>
          <w:bCs/>
          <w:color w:val="000000"/>
          <w:szCs w:val="24"/>
          <w:lang w:val="es-ES"/>
        </w:rPr>
        <w:t xml:space="preserve">                                                                                             </w:t>
      </w:r>
      <w:r w:rsidRPr="004B7D14">
        <w:rPr>
          <w:rFonts w:cs="Times New Roman"/>
          <w:b/>
          <w:bCs/>
          <w:color w:val="000000"/>
          <w:szCs w:val="24"/>
          <w:lang w:val="es-ES"/>
        </w:rPr>
        <w:t>LÊ THỊ MINH LOAN</w:t>
      </w:r>
    </w:p>
    <w:p w:rsidR="002D46B3" w:rsidRPr="004B7D14" w:rsidRDefault="002D46B3" w:rsidP="002D46B3">
      <w:pPr>
        <w:spacing w:after="0" w:line="240" w:lineRule="auto"/>
        <w:jc w:val="both"/>
        <w:rPr>
          <w:rFonts w:cs="Times New Roman"/>
          <w:b/>
          <w:bCs/>
          <w:color w:val="000000"/>
          <w:szCs w:val="24"/>
          <w:lang w:val="es-ES"/>
        </w:rPr>
      </w:pPr>
    </w:p>
    <w:p w:rsidR="002D46B3" w:rsidRPr="004B7D14" w:rsidRDefault="002D46B3" w:rsidP="002D46B3">
      <w:pPr>
        <w:spacing w:after="0" w:line="240" w:lineRule="auto"/>
        <w:ind w:firstLine="0"/>
        <w:jc w:val="both"/>
        <w:rPr>
          <w:rFonts w:cs="Times New Roman"/>
          <w:b/>
          <w:bCs/>
          <w:color w:val="000000"/>
          <w:szCs w:val="24"/>
        </w:rPr>
      </w:pPr>
      <w:r w:rsidRPr="004B7D14">
        <w:rPr>
          <w:rFonts w:cs="Times New Roman"/>
          <w:b/>
          <w:bCs/>
          <w:color w:val="000000"/>
          <w:szCs w:val="24"/>
        </w:rPr>
        <w:t>Tài liệu tham khảo</w:t>
      </w:r>
    </w:p>
    <w:p w:rsidR="002D46B3" w:rsidRPr="004B7D14" w:rsidRDefault="002D46B3" w:rsidP="002D46B3">
      <w:pPr>
        <w:spacing w:after="0" w:line="240" w:lineRule="auto"/>
        <w:ind w:firstLine="0"/>
        <w:jc w:val="both"/>
        <w:rPr>
          <w:rFonts w:cs="Times New Roman"/>
          <w:color w:val="000000"/>
          <w:spacing w:val="-6"/>
          <w:szCs w:val="24"/>
        </w:rPr>
      </w:pPr>
      <w:r w:rsidRPr="004B7D14">
        <w:rPr>
          <w:rFonts w:cs="Times New Roman"/>
          <w:color w:val="000000"/>
          <w:szCs w:val="24"/>
        </w:rPr>
        <w:t>1</w:t>
      </w:r>
      <w:r w:rsidRPr="004B7D14">
        <w:rPr>
          <w:rFonts w:cs="Times New Roman"/>
          <w:color w:val="000000"/>
          <w:szCs w:val="24"/>
          <w:lang w:val="es-ES"/>
        </w:rPr>
        <w:t xml:space="preserve">. </w:t>
      </w:r>
      <w:r w:rsidRPr="004B7D14">
        <w:rPr>
          <w:rFonts w:cs="Times New Roman"/>
          <w:color w:val="000000"/>
          <w:szCs w:val="24"/>
        </w:rPr>
        <w:t xml:space="preserve">Dahl, V., Amnå, E., Banaji, S., Landberg, M., Šerek, J., Ribeiro, N.,... &amp; Zani, B., </w:t>
      </w:r>
      <w:r w:rsidRPr="004B7D14">
        <w:rPr>
          <w:rFonts w:cs="Times New Roman"/>
          <w:i/>
          <w:iCs/>
          <w:color w:val="000000"/>
          <w:spacing w:val="-2"/>
          <w:szCs w:val="24"/>
        </w:rPr>
        <w:t>Apathy or alienation? Political passivity among youths across eight European Union countries</w:t>
      </w:r>
      <w:r w:rsidRPr="004B7D14">
        <w:rPr>
          <w:rFonts w:cs="Times New Roman"/>
          <w:color w:val="000000"/>
          <w:spacing w:val="-2"/>
          <w:szCs w:val="24"/>
        </w:rPr>
        <w:t>,</w:t>
      </w:r>
      <w:r w:rsidRPr="004B7D14">
        <w:rPr>
          <w:rFonts w:cs="Times New Roman"/>
          <w:color w:val="000000"/>
          <w:spacing w:val="-6"/>
          <w:szCs w:val="24"/>
        </w:rPr>
        <w:t xml:space="preserve"> </w:t>
      </w:r>
      <w:r w:rsidRPr="004B7D14">
        <w:rPr>
          <w:rFonts w:cs="Times New Roman"/>
          <w:color w:val="000000"/>
          <w:szCs w:val="24"/>
        </w:rPr>
        <w:t>European Journal of Developmental Psychology, 2018</w:t>
      </w:r>
      <w:r w:rsidRPr="004B7D14">
        <w:rPr>
          <w:rFonts w:cs="Times New Roman"/>
          <w:color w:val="000000"/>
          <w:szCs w:val="24"/>
          <w:lang w:val="en-US"/>
        </w:rPr>
        <w:t xml:space="preserve">, </w:t>
      </w:r>
      <w:r w:rsidRPr="004B7D14">
        <w:rPr>
          <w:rFonts w:cs="Times New Roman"/>
          <w:iCs/>
          <w:color w:val="000000"/>
          <w:szCs w:val="24"/>
        </w:rPr>
        <w:t>15</w:t>
      </w:r>
      <w:r w:rsidRPr="004B7D14">
        <w:rPr>
          <w:rFonts w:cs="Times New Roman"/>
          <w:i/>
          <w:iCs/>
          <w:color w:val="000000"/>
          <w:szCs w:val="24"/>
        </w:rPr>
        <w:t xml:space="preserve"> </w:t>
      </w:r>
      <w:r w:rsidRPr="004B7D14">
        <w:rPr>
          <w:rFonts w:cs="Times New Roman"/>
          <w:color w:val="000000"/>
          <w:szCs w:val="24"/>
        </w:rPr>
        <w:t>(3), 284 – 301.</w:t>
      </w:r>
    </w:p>
    <w:p w:rsidR="002D46B3" w:rsidRPr="004B7D14" w:rsidRDefault="002D46B3" w:rsidP="002D46B3">
      <w:pPr>
        <w:spacing w:after="0" w:line="240" w:lineRule="auto"/>
        <w:ind w:firstLine="0"/>
        <w:jc w:val="both"/>
        <w:rPr>
          <w:rFonts w:cs="Times New Roman"/>
          <w:color w:val="000000"/>
          <w:szCs w:val="24"/>
        </w:rPr>
      </w:pPr>
      <w:r w:rsidRPr="004B7D14">
        <w:rPr>
          <w:rFonts w:cs="Times New Roman"/>
          <w:color w:val="000000"/>
          <w:spacing w:val="-2"/>
          <w:szCs w:val="24"/>
        </w:rPr>
        <w:t xml:space="preserve">2. Finifter, Ada W., </w:t>
      </w:r>
      <w:r w:rsidRPr="004B7D14">
        <w:rPr>
          <w:rFonts w:cs="Times New Roman"/>
          <w:i/>
          <w:iCs/>
          <w:color w:val="000000"/>
          <w:spacing w:val="-2"/>
          <w:szCs w:val="24"/>
        </w:rPr>
        <w:t>Dimensions of Political Alienation</w:t>
      </w:r>
      <w:r w:rsidRPr="004B7D14">
        <w:rPr>
          <w:rFonts w:cs="Times New Roman"/>
          <w:color w:val="000000"/>
          <w:spacing w:val="-2"/>
          <w:szCs w:val="24"/>
        </w:rPr>
        <w:t>, The American Political Science</w:t>
      </w:r>
      <w:r w:rsidRPr="004B7D14">
        <w:rPr>
          <w:rFonts w:cs="Times New Roman"/>
          <w:color w:val="000000"/>
          <w:szCs w:val="24"/>
        </w:rPr>
        <w:t xml:space="preserve"> Review</w:t>
      </w:r>
      <w:r w:rsidRPr="004B7D14">
        <w:rPr>
          <w:rFonts w:cs="Times New Roman"/>
          <w:iCs/>
          <w:color w:val="000000"/>
          <w:szCs w:val="24"/>
        </w:rPr>
        <w:t xml:space="preserve">, </w:t>
      </w:r>
      <w:r w:rsidRPr="004B7D14">
        <w:rPr>
          <w:rFonts w:cs="Times New Roman"/>
          <w:color w:val="000000"/>
          <w:szCs w:val="24"/>
        </w:rPr>
        <w:t>1970</w:t>
      </w:r>
      <w:r w:rsidRPr="004B7D14">
        <w:rPr>
          <w:rFonts w:cs="Times New Roman"/>
          <w:color w:val="000000"/>
          <w:szCs w:val="24"/>
          <w:lang w:val="en-US"/>
        </w:rPr>
        <w:t xml:space="preserve">, </w:t>
      </w:r>
      <w:r w:rsidRPr="004B7D14">
        <w:rPr>
          <w:rFonts w:cs="Times New Roman"/>
          <w:iCs/>
          <w:color w:val="000000"/>
          <w:szCs w:val="24"/>
        </w:rPr>
        <w:t>64</w:t>
      </w:r>
      <w:r w:rsidRPr="004B7D14">
        <w:rPr>
          <w:rFonts w:cs="Times New Roman"/>
          <w:color w:val="000000"/>
          <w:szCs w:val="24"/>
        </w:rPr>
        <w:t xml:space="preserve"> (2), 389 – 410.</w:t>
      </w:r>
    </w:p>
    <w:p w:rsidR="002D46B3" w:rsidRPr="004B7D14" w:rsidRDefault="002D46B3" w:rsidP="002D46B3">
      <w:pPr>
        <w:spacing w:after="0" w:line="240" w:lineRule="auto"/>
        <w:ind w:firstLine="0"/>
        <w:jc w:val="both"/>
        <w:rPr>
          <w:rFonts w:cs="Times New Roman"/>
          <w:color w:val="000000"/>
          <w:szCs w:val="24"/>
          <w:shd w:val="clear" w:color="auto" w:fill="FFFFFF"/>
        </w:rPr>
      </w:pPr>
      <w:r w:rsidRPr="004B7D14">
        <w:rPr>
          <w:rFonts w:cs="Times New Roman"/>
          <w:color w:val="000000"/>
          <w:szCs w:val="24"/>
          <w:shd w:val="clear" w:color="auto" w:fill="FFFFFF"/>
        </w:rPr>
        <w:t xml:space="preserve">3. Fox, S., </w:t>
      </w:r>
      <w:r w:rsidRPr="004B7D14">
        <w:rPr>
          <w:rFonts w:cs="Times New Roman"/>
          <w:i/>
          <w:iCs/>
          <w:color w:val="000000"/>
          <w:szCs w:val="24"/>
          <w:shd w:val="clear" w:color="auto" w:fill="FFFFFF"/>
        </w:rPr>
        <w:t>Political alienation and referendums: how political alienation was related to support for Brexit</w:t>
      </w:r>
      <w:r w:rsidRPr="004B7D14">
        <w:rPr>
          <w:rFonts w:cs="Times New Roman"/>
          <w:color w:val="000000"/>
          <w:szCs w:val="24"/>
          <w:shd w:val="clear" w:color="auto" w:fill="FFFFFF"/>
        </w:rPr>
        <w:t>, British Politics, 2020</w:t>
      </w:r>
      <w:r w:rsidRPr="004B7D14">
        <w:rPr>
          <w:rFonts w:cs="Times New Roman"/>
          <w:color w:val="000000"/>
          <w:szCs w:val="24"/>
          <w:shd w:val="clear" w:color="auto" w:fill="FFFFFF"/>
          <w:lang w:val="en-US"/>
        </w:rPr>
        <w:t xml:space="preserve">, </w:t>
      </w:r>
      <w:r w:rsidRPr="004B7D14">
        <w:rPr>
          <w:rFonts w:cs="Times New Roman"/>
          <w:color w:val="000000"/>
          <w:szCs w:val="24"/>
          <w:shd w:val="clear" w:color="auto" w:fill="FFFFFF"/>
        </w:rPr>
        <w:t>1 – 20.</w:t>
      </w:r>
    </w:p>
    <w:p w:rsidR="002D46B3" w:rsidRPr="004B7D14" w:rsidRDefault="002D46B3" w:rsidP="002D46B3">
      <w:pPr>
        <w:spacing w:after="0" w:line="240" w:lineRule="auto"/>
        <w:ind w:firstLine="0"/>
        <w:jc w:val="both"/>
        <w:rPr>
          <w:rFonts w:cs="Times New Roman"/>
          <w:color w:val="000000"/>
          <w:szCs w:val="24"/>
          <w:shd w:val="clear" w:color="auto" w:fill="FFFFFF"/>
        </w:rPr>
      </w:pPr>
      <w:r w:rsidRPr="004B7D14">
        <w:rPr>
          <w:rFonts w:cs="Times New Roman"/>
          <w:color w:val="000000"/>
          <w:szCs w:val="24"/>
          <w:shd w:val="clear" w:color="auto" w:fill="FFFFFF"/>
        </w:rPr>
        <w:t xml:space="preserve">4. Mc Dill, E.L., &amp; Ridley, J.C., </w:t>
      </w:r>
      <w:r w:rsidRPr="004B7D14">
        <w:rPr>
          <w:rFonts w:cs="Times New Roman"/>
          <w:i/>
          <w:iCs/>
          <w:color w:val="000000"/>
          <w:szCs w:val="24"/>
          <w:shd w:val="clear" w:color="auto" w:fill="FFFFFF"/>
        </w:rPr>
        <w:t>Status, anomia, political alienation, and political participation</w:t>
      </w:r>
      <w:r w:rsidRPr="004B7D14">
        <w:rPr>
          <w:rFonts w:cs="Times New Roman"/>
          <w:color w:val="000000"/>
          <w:szCs w:val="24"/>
          <w:shd w:val="clear" w:color="auto" w:fill="FFFFFF"/>
        </w:rPr>
        <w:t>, American Journal of Sociology, 1962</w:t>
      </w:r>
      <w:r w:rsidRPr="004B7D14">
        <w:rPr>
          <w:rFonts w:cs="Times New Roman"/>
          <w:color w:val="000000"/>
          <w:szCs w:val="24"/>
          <w:shd w:val="clear" w:color="auto" w:fill="FFFFFF"/>
          <w:lang w:val="en-US"/>
        </w:rPr>
        <w:t xml:space="preserve">, </w:t>
      </w:r>
      <w:r w:rsidRPr="004B7D14">
        <w:rPr>
          <w:rFonts w:cs="Times New Roman"/>
          <w:iCs/>
          <w:color w:val="000000"/>
          <w:szCs w:val="24"/>
          <w:shd w:val="clear" w:color="auto" w:fill="FFFFFF"/>
        </w:rPr>
        <w:t>68</w:t>
      </w:r>
      <w:r w:rsidRPr="004B7D14">
        <w:rPr>
          <w:rFonts w:cs="Times New Roman"/>
          <w:i/>
          <w:iCs/>
          <w:color w:val="000000"/>
          <w:szCs w:val="24"/>
          <w:shd w:val="clear" w:color="auto" w:fill="FFFFFF"/>
        </w:rPr>
        <w:t xml:space="preserve"> </w:t>
      </w:r>
      <w:r w:rsidRPr="004B7D14">
        <w:rPr>
          <w:rFonts w:cs="Times New Roman"/>
          <w:color w:val="000000"/>
          <w:szCs w:val="24"/>
          <w:shd w:val="clear" w:color="auto" w:fill="FFFFFF"/>
        </w:rPr>
        <w:t>(2), 205 – 213.</w:t>
      </w:r>
    </w:p>
    <w:p w:rsidR="002D46B3" w:rsidRPr="004B7D14" w:rsidRDefault="002D46B3" w:rsidP="002D46B3">
      <w:pPr>
        <w:spacing w:after="0" w:line="240" w:lineRule="auto"/>
        <w:ind w:firstLine="0"/>
        <w:jc w:val="both"/>
        <w:rPr>
          <w:rFonts w:cs="Times New Roman"/>
          <w:color w:val="000000"/>
          <w:spacing w:val="-2"/>
          <w:szCs w:val="24"/>
          <w:shd w:val="clear" w:color="auto" w:fill="FFFFFF"/>
        </w:rPr>
      </w:pPr>
      <w:r w:rsidRPr="004B7D14">
        <w:rPr>
          <w:rFonts w:cs="Times New Roman"/>
          <w:color w:val="000000"/>
          <w:spacing w:val="-2"/>
          <w:szCs w:val="24"/>
          <w:shd w:val="clear" w:color="auto" w:fill="FFFFFF"/>
        </w:rPr>
        <w:lastRenderedPageBreak/>
        <w:t xml:space="preserve">5. Olsen, M.E., </w:t>
      </w:r>
      <w:r w:rsidRPr="004B7D14">
        <w:rPr>
          <w:rFonts w:cs="Times New Roman"/>
          <w:i/>
          <w:iCs/>
          <w:color w:val="000000"/>
          <w:spacing w:val="-2"/>
          <w:szCs w:val="24"/>
          <w:shd w:val="clear" w:color="auto" w:fill="FFFFFF"/>
        </w:rPr>
        <w:t>Two categories of political alienation</w:t>
      </w:r>
      <w:r w:rsidRPr="004B7D14">
        <w:rPr>
          <w:rFonts w:cs="Times New Roman"/>
          <w:color w:val="000000"/>
          <w:spacing w:val="-2"/>
          <w:szCs w:val="24"/>
          <w:shd w:val="clear" w:color="auto" w:fill="FFFFFF"/>
        </w:rPr>
        <w:t>, Social Forces, 1969</w:t>
      </w:r>
      <w:r w:rsidRPr="004B7D14">
        <w:rPr>
          <w:rFonts w:cs="Times New Roman"/>
          <w:color w:val="000000"/>
          <w:spacing w:val="-2"/>
          <w:szCs w:val="24"/>
          <w:shd w:val="clear" w:color="auto" w:fill="FFFFFF"/>
          <w:lang w:val="en-US"/>
        </w:rPr>
        <w:t xml:space="preserve">, </w:t>
      </w:r>
      <w:r w:rsidRPr="004B7D14">
        <w:rPr>
          <w:rFonts w:cs="Times New Roman"/>
          <w:iCs/>
          <w:color w:val="000000"/>
          <w:spacing w:val="-2"/>
          <w:szCs w:val="24"/>
          <w:shd w:val="clear" w:color="auto" w:fill="FFFFFF"/>
        </w:rPr>
        <w:t xml:space="preserve">47 </w:t>
      </w:r>
      <w:r w:rsidRPr="004B7D14">
        <w:rPr>
          <w:rFonts w:cs="Times New Roman"/>
          <w:color w:val="000000"/>
          <w:spacing w:val="-2"/>
          <w:szCs w:val="24"/>
          <w:shd w:val="clear" w:color="auto" w:fill="FFFFFF"/>
        </w:rPr>
        <w:t>(3), 288 – 299.</w:t>
      </w:r>
    </w:p>
    <w:p w:rsidR="002D46B3" w:rsidRPr="004B7D14" w:rsidRDefault="002D46B3" w:rsidP="002D46B3">
      <w:pPr>
        <w:spacing w:after="0" w:line="240" w:lineRule="auto"/>
        <w:ind w:firstLine="0"/>
        <w:jc w:val="both"/>
        <w:rPr>
          <w:rFonts w:cs="Times New Roman"/>
          <w:color w:val="000000"/>
          <w:szCs w:val="24"/>
          <w:shd w:val="clear" w:color="auto" w:fill="FFFFFF"/>
        </w:rPr>
      </w:pPr>
      <w:r w:rsidRPr="004B7D14">
        <w:rPr>
          <w:rFonts w:cs="Times New Roman"/>
          <w:color w:val="000000"/>
          <w:szCs w:val="24"/>
          <w:shd w:val="clear" w:color="auto" w:fill="FFFFFF"/>
        </w:rPr>
        <w:t>6. Schwartz, D.C., </w:t>
      </w:r>
      <w:r w:rsidRPr="004B7D14">
        <w:rPr>
          <w:rFonts w:cs="Times New Roman"/>
          <w:i/>
          <w:iCs/>
          <w:color w:val="000000"/>
          <w:szCs w:val="24"/>
          <w:shd w:val="clear" w:color="auto" w:fill="FFFFFF"/>
        </w:rPr>
        <w:t>Political alienation and political behavior</w:t>
      </w:r>
      <w:r w:rsidRPr="004B7D14">
        <w:rPr>
          <w:rFonts w:cs="Times New Roman"/>
          <w:color w:val="000000"/>
          <w:szCs w:val="24"/>
          <w:shd w:val="clear" w:color="auto" w:fill="FFFFFF"/>
        </w:rPr>
        <w:t>, Transaction Publishers, 1973.</w:t>
      </w:r>
    </w:p>
    <w:p w:rsidR="002D46B3" w:rsidRPr="004B7D14" w:rsidRDefault="002D46B3" w:rsidP="002D46B3">
      <w:pPr>
        <w:spacing w:after="0" w:line="240" w:lineRule="auto"/>
        <w:ind w:firstLine="0"/>
        <w:jc w:val="both"/>
        <w:rPr>
          <w:rFonts w:cs="Times New Roman"/>
          <w:color w:val="000000"/>
          <w:szCs w:val="24"/>
          <w:shd w:val="clear" w:color="auto" w:fill="FFFFFF"/>
        </w:rPr>
      </w:pPr>
      <w:r w:rsidRPr="004B7D14">
        <w:rPr>
          <w:rFonts w:cs="Times New Roman"/>
          <w:color w:val="000000"/>
          <w:szCs w:val="24"/>
          <w:shd w:val="clear" w:color="auto" w:fill="FFFFFF"/>
        </w:rPr>
        <w:t>7. Zimmer, T.A., Local news exposure and local government alienation, </w:t>
      </w:r>
      <w:r w:rsidRPr="004B7D14">
        <w:rPr>
          <w:rFonts w:cs="Times New Roman"/>
          <w:i/>
          <w:iCs/>
          <w:color w:val="000000"/>
          <w:szCs w:val="24"/>
          <w:shd w:val="clear" w:color="auto" w:fill="FFFFFF"/>
        </w:rPr>
        <w:t>Social Science Quarterly</w:t>
      </w:r>
      <w:r w:rsidRPr="004B7D14">
        <w:rPr>
          <w:rFonts w:cs="Times New Roman"/>
          <w:color w:val="000000"/>
          <w:szCs w:val="24"/>
          <w:shd w:val="clear" w:color="auto" w:fill="FFFFFF"/>
        </w:rPr>
        <w:t>, 1983</w:t>
      </w:r>
      <w:r w:rsidRPr="004B7D14">
        <w:rPr>
          <w:rFonts w:cs="Times New Roman"/>
          <w:color w:val="000000"/>
          <w:szCs w:val="24"/>
          <w:shd w:val="clear" w:color="auto" w:fill="FFFFFF"/>
          <w:lang w:val="en-US"/>
        </w:rPr>
        <w:t xml:space="preserve">, </w:t>
      </w:r>
      <w:r w:rsidRPr="004B7D14">
        <w:rPr>
          <w:rFonts w:cs="Times New Roman"/>
          <w:iCs/>
          <w:color w:val="000000"/>
          <w:szCs w:val="24"/>
          <w:shd w:val="clear" w:color="auto" w:fill="FFFFFF"/>
        </w:rPr>
        <w:t>64</w:t>
      </w:r>
      <w:r w:rsidRPr="004B7D14">
        <w:rPr>
          <w:rFonts w:cs="Times New Roman"/>
          <w:i/>
          <w:iCs/>
          <w:color w:val="000000"/>
          <w:szCs w:val="24"/>
          <w:shd w:val="clear" w:color="auto" w:fill="FFFFFF"/>
        </w:rPr>
        <w:t xml:space="preserve"> </w:t>
      </w:r>
      <w:r w:rsidRPr="004B7D14">
        <w:rPr>
          <w:rFonts w:cs="Times New Roman"/>
          <w:color w:val="000000"/>
          <w:szCs w:val="24"/>
          <w:shd w:val="clear" w:color="auto" w:fill="FFFFFF"/>
        </w:rPr>
        <w:t>(3), 634.</w:t>
      </w:r>
    </w:p>
    <w:p w:rsidR="0068489E" w:rsidRDefault="0068489E">
      <w:bookmarkStart w:id="0" w:name="_GoBack"/>
      <w:bookmarkEnd w:id="0"/>
    </w:p>
    <w:sectPr w:rsidR="0068489E" w:rsidSect="0090163B">
      <w:pgSz w:w="11900"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3"/>
    <w:rsid w:val="002D46B3"/>
    <w:rsid w:val="005E3936"/>
    <w:rsid w:val="0068489E"/>
    <w:rsid w:val="00703CAB"/>
    <w:rsid w:val="0090163B"/>
    <w:rsid w:val="00AC1063"/>
    <w:rsid w:val="00F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20CAA-793F-4571-88BA-F9E9405F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B3"/>
    <w:pPr>
      <w:ind w:firstLine="720"/>
    </w:pPr>
    <w:rPr>
      <w:rFonts w:ascii="Times New Roman" w:eastAsia="Calibri" w:hAnsi="Times New Roman"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2025-12-13T03:16:00Z</dcterms:created>
  <dcterms:modified xsi:type="dcterms:W3CDTF">2025-12-13T03:16:00Z</dcterms:modified>
</cp:coreProperties>
</file>